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ADA" w:rsidRPr="00661A2E" w:rsidRDefault="001C0ADA" w:rsidP="00661A2E">
      <w:pPr>
        <w:jc w:val="center"/>
        <w:rPr>
          <w:rFonts w:ascii="Times New Roman" w:hAnsi="Times New Roman" w:cs="Times New Roman"/>
          <w:b/>
          <w:sz w:val="28"/>
        </w:rPr>
      </w:pPr>
      <w:r w:rsidRPr="00661A2E">
        <w:rPr>
          <w:rFonts w:ascii="Times New Roman" w:hAnsi="Times New Roman" w:cs="Times New Roman"/>
          <w:b/>
          <w:sz w:val="28"/>
        </w:rPr>
        <w:t>Информация для застройщика при получении градостроительного плана земельного участка</w:t>
      </w:r>
    </w:p>
    <w:p w:rsidR="001C0ADA" w:rsidRPr="00661A2E" w:rsidRDefault="001C0ADA" w:rsidP="00661A2E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color w:val="252525"/>
          <w:sz w:val="28"/>
          <w:szCs w:val="28"/>
          <w:u w:val="single"/>
          <w:lang w:eastAsia="ru-RU"/>
        </w:rPr>
      </w:pPr>
      <w:r w:rsidRPr="00661A2E">
        <w:rPr>
          <w:rFonts w:ascii="Times New Roman" w:eastAsia="Times New Roman" w:hAnsi="Times New Roman" w:cs="Times New Roman"/>
          <w:b/>
          <w:bCs/>
          <w:color w:val="252525"/>
          <w:sz w:val="28"/>
          <w:szCs w:val="28"/>
          <w:u w:val="single"/>
          <w:lang w:eastAsia="ru-RU"/>
        </w:rPr>
        <w:t>Градостроительный план земельного участка</w:t>
      </w:r>
    </w:p>
    <w:p w:rsidR="001C0ADA" w:rsidRPr="00661A2E" w:rsidRDefault="001C0ADA" w:rsidP="00661A2E">
      <w:pPr>
        <w:shd w:val="clear" w:color="auto" w:fill="FFFFFF"/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661A2E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До подачи в уполномоченный орган заявления о выдаче разрешения на строительство застройщик должен заранее обеспечить подготовку и утверждение градостроительного плана земельного участка.</w:t>
      </w:r>
    </w:p>
    <w:p w:rsidR="001C0ADA" w:rsidRPr="00661A2E" w:rsidRDefault="001C0ADA" w:rsidP="00661A2E">
      <w:pPr>
        <w:shd w:val="clear" w:color="auto" w:fill="FFFFFF"/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661A2E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Градостроительный план земельного участка выдается в целях обеспечения субъектов градостроительной деятельности информацией, необходимой для архитектурно-строительного проектирования, строительства, реконструкции объектов капитального строительства в границах земельного участка.</w:t>
      </w:r>
    </w:p>
    <w:p w:rsidR="001C0ADA" w:rsidRPr="00661A2E" w:rsidRDefault="001C0ADA" w:rsidP="00661A2E">
      <w:pPr>
        <w:shd w:val="clear" w:color="auto" w:fill="FFFFFF"/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661A2E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Градостроительный план земельного участка (далее - ГПЗУ) </w:t>
      </w:r>
      <w:proofErr w:type="gramStart"/>
      <w:r w:rsidRPr="00661A2E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согласно</w:t>
      </w:r>
      <w:r w:rsidR="00661A2E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 </w:t>
      </w:r>
      <w:r w:rsidRPr="00661A2E">
        <w:rPr>
          <w:rFonts w:ascii="Times New Roman" w:eastAsia="Times New Roman" w:hAnsi="Times New Roman" w:cs="Times New Roman"/>
          <w:b/>
          <w:bCs/>
          <w:color w:val="252525"/>
          <w:sz w:val="28"/>
          <w:szCs w:val="28"/>
          <w:u w:val="single"/>
          <w:lang w:eastAsia="ru-RU"/>
        </w:rPr>
        <w:t>статьи</w:t>
      </w:r>
      <w:proofErr w:type="gramEnd"/>
      <w:r w:rsidRPr="00661A2E">
        <w:rPr>
          <w:rFonts w:ascii="Times New Roman" w:eastAsia="Times New Roman" w:hAnsi="Times New Roman" w:cs="Times New Roman"/>
          <w:b/>
          <w:bCs/>
          <w:color w:val="252525"/>
          <w:sz w:val="28"/>
          <w:szCs w:val="28"/>
          <w:u w:val="single"/>
          <w:lang w:eastAsia="ru-RU"/>
        </w:rPr>
        <w:t xml:space="preserve"> 57.3 Градостроительного кодекса Российской Федерации</w:t>
      </w:r>
      <w:r w:rsidR="00661A2E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 </w:t>
      </w:r>
      <w:r w:rsidRPr="00661A2E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подготавливается и утверждается органом местного самоуправления на основании заявления застройщика в течение двадцати рабочих дней со дня поступления заявления.</w:t>
      </w:r>
    </w:p>
    <w:p w:rsidR="001C0ADA" w:rsidRPr="00661A2E" w:rsidRDefault="001C0ADA" w:rsidP="00661A2E">
      <w:pPr>
        <w:shd w:val="clear" w:color="auto" w:fill="FFFFFF"/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661A2E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Градостроительным кодексом не предусмотрен перечень документов, которые должны прилагаться к заявлению о подготовке ГПЗУ, а также основания для отказа в выдаче ГПЗУ.</w:t>
      </w:r>
    </w:p>
    <w:p w:rsidR="001C0ADA" w:rsidRPr="00661A2E" w:rsidRDefault="001C0ADA" w:rsidP="00661A2E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661A2E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ГПЗУ выдается заявителю без взимания платы.</w:t>
      </w:r>
    </w:p>
    <w:p w:rsidR="001C0ADA" w:rsidRPr="00661A2E" w:rsidRDefault="001C0ADA" w:rsidP="00661A2E">
      <w:pPr>
        <w:shd w:val="clear" w:color="auto" w:fill="FFFFFF"/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661A2E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Форма ГПЗУ утверждена</w:t>
      </w:r>
      <w:r w:rsidR="00661A2E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 </w:t>
      </w:r>
      <w:r w:rsidRPr="00661A2E">
        <w:rPr>
          <w:rFonts w:ascii="Times New Roman" w:eastAsia="Times New Roman" w:hAnsi="Times New Roman" w:cs="Times New Roman"/>
          <w:b/>
          <w:bCs/>
          <w:color w:val="252525"/>
          <w:sz w:val="28"/>
          <w:szCs w:val="28"/>
          <w:u w:val="single"/>
          <w:lang w:eastAsia="ru-RU"/>
        </w:rPr>
        <w:t>приказом Министерства строительства и жилищно-коммунального хозяйства Российской Федерации от 25 апреля 2017 г. № 741/</w:t>
      </w:r>
      <w:proofErr w:type="spellStart"/>
      <w:proofErr w:type="gramStart"/>
      <w:r w:rsidRPr="00661A2E">
        <w:rPr>
          <w:rFonts w:ascii="Times New Roman" w:eastAsia="Times New Roman" w:hAnsi="Times New Roman" w:cs="Times New Roman"/>
          <w:b/>
          <w:bCs/>
          <w:color w:val="252525"/>
          <w:sz w:val="28"/>
          <w:szCs w:val="28"/>
          <w:u w:val="single"/>
          <w:lang w:eastAsia="ru-RU"/>
        </w:rPr>
        <w:t>пр</w:t>
      </w:r>
      <w:proofErr w:type="spellEnd"/>
      <w:proofErr w:type="gramEnd"/>
      <w:r w:rsidRPr="00661A2E">
        <w:rPr>
          <w:rFonts w:ascii="Times New Roman" w:eastAsia="Times New Roman" w:hAnsi="Times New Roman" w:cs="Times New Roman"/>
          <w:b/>
          <w:bCs/>
          <w:color w:val="252525"/>
          <w:sz w:val="28"/>
          <w:szCs w:val="28"/>
          <w:u w:val="single"/>
          <w:lang w:eastAsia="ru-RU"/>
        </w:rPr>
        <w:t xml:space="preserve"> «Об утверждении формы градостроительного плана земельного участка и порядка ее заполнения».</w:t>
      </w:r>
    </w:p>
    <w:p w:rsidR="001C0ADA" w:rsidRPr="00661A2E" w:rsidRDefault="001C0ADA" w:rsidP="00661A2E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661A2E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В градостроительном плане земельного участка содержится информация:</w:t>
      </w:r>
    </w:p>
    <w:p w:rsidR="001C0ADA" w:rsidRPr="00661A2E" w:rsidRDefault="001C0ADA" w:rsidP="00661A2E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661A2E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1) о реквизитах проекта планировки территории и (или) проекта межевания территории в случае, если земельный участок расположен в границах территории, в отношении которой утверждены проект планировки территории и (или) проект межевания территории;</w:t>
      </w:r>
    </w:p>
    <w:p w:rsidR="001C0ADA" w:rsidRPr="00661A2E" w:rsidRDefault="001C0ADA" w:rsidP="00661A2E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661A2E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2) о границах земельного участка и о кадастровом номере земельного участка (при его наличии);</w:t>
      </w:r>
    </w:p>
    <w:p w:rsidR="001C0ADA" w:rsidRPr="00661A2E" w:rsidRDefault="001C0ADA" w:rsidP="00661A2E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661A2E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3) о границах зоны планируемого размещения объекта капитального строительства в соответствии с утвержденным проектом планировки территории (при его наличии);</w:t>
      </w:r>
    </w:p>
    <w:p w:rsidR="001C0ADA" w:rsidRPr="00661A2E" w:rsidRDefault="001C0ADA" w:rsidP="00661A2E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661A2E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4) о минимальных отступах от границ земельного участка, в пределах которых разрешается строительство объектов капитального строительства;</w:t>
      </w:r>
    </w:p>
    <w:p w:rsidR="001C0ADA" w:rsidRPr="00661A2E" w:rsidRDefault="001C0ADA" w:rsidP="00661A2E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661A2E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lastRenderedPageBreak/>
        <w:t>5) об основных, условно разрешенных и вспомогательных видах разрешенного использования земельного участка, установленных в соответствии с настоящим Кодексом;</w:t>
      </w:r>
    </w:p>
    <w:p w:rsidR="001C0ADA" w:rsidRPr="00661A2E" w:rsidRDefault="001C0ADA" w:rsidP="00661A2E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proofErr w:type="gramStart"/>
      <w:r w:rsidRPr="00661A2E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6) о предельных параметрах разрешенного строительства, реконструкции объекта капитального строительства, установленных градостроительным регламентом для территориальной зоны, в которой расположен земельный участок, за исключением случаев выдачи градостроительного плана земельного участка в отношении земельного участка, на который действие градостроительного регламента не распространяется или для которого градостроительный регламент не устанавливается;</w:t>
      </w:r>
      <w:proofErr w:type="gramEnd"/>
    </w:p>
    <w:p w:rsidR="001C0ADA" w:rsidRPr="00661A2E" w:rsidRDefault="001C0ADA" w:rsidP="00661A2E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661A2E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7) о требованиях к назначению, параметрам и размещению объекта капитального строительства на указанном земельном участке, установленных в соответствии с час</w:t>
      </w:r>
      <w:bookmarkStart w:id="0" w:name="_GoBack"/>
      <w:bookmarkEnd w:id="0"/>
      <w:r w:rsidRPr="00661A2E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тью 7 статьи 36 Градостроительного Кодекса, в случае выдачи градостроительного плана земельного участка в отношении земельного участка, на который действие градостроительного регламента не распространяется или для которого градостроительный регламент не устанавливается;</w:t>
      </w:r>
    </w:p>
    <w:p w:rsidR="001C0ADA" w:rsidRPr="00661A2E" w:rsidRDefault="001C0ADA" w:rsidP="00661A2E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661A2E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8) о расчетных показателях минимально допустимого уровня обеспеченности территории объектами коммунальной, транспортной,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случае, если земельный участок расположен в границах территории, в отношении которой предусматривается осуществление деятельности по комплексному и устойчивому развитию территории;</w:t>
      </w:r>
    </w:p>
    <w:p w:rsidR="001C0ADA" w:rsidRPr="00661A2E" w:rsidRDefault="001C0ADA" w:rsidP="00661A2E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661A2E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9) об ограничениях использования земельного участка, в том </w:t>
      </w:r>
      <w:r w:rsidR="007F23C8" w:rsidRPr="00661A2E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числе,</w:t>
      </w:r>
      <w:r w:rsidRPr="00661A2E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 если земельный участок полностью или частично расположен в границах зон с особыми условиями использования территорий;</w:t>
      </w:r>
    </w:p>
    <w:p w:rsidR="001C0ADA" w:rsidRPr="007F23C8" w:rsidRDefault="001C0ADA" w:rsidP="00661A2E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1A2E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10) о границах зон с особыми условиями использования территорий, если земельный участок полностью или частично расположен в границах таких зон;</w:t>
      </w:r>
    </w:p>
    <w:p w:rsidR="001C0ADA" w:rsidRPr="00661A2E" w:rsidRDefault="001C0ADA" w:rsidP="00661A2E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661A2E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11) о границах зон действия публичных сервитутов;</w:t>
      </w:r>
    </w:p>
    <w:p w:rsidR="001C0ADA" w:rsidRPr="00661A2E" w:rsidRDefault="001C0ADA" w:rsidP="00661A2E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661A2E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12) о номере и (или) наименовании элемента планировочной структуры, в границах которого расположен земельный участок;</w:t>
      </w:r>
    </w:p>
    <w:p w:rsidR="001C0ADA" w:rsidRPr="00661A2E" w:rsidRDefault="001C0ADA" w:rsidP="00661A2E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661A2E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13) о расположенных в границах земельного участка объектах капитального строительства, а также о расположенных в границах земельного участка сетях инженерно-технического обеспечения;</w:t>
      </w:r>
    </w:p>
    <w:p w:rsidR="001C0ADA" w:rsidRPr="00661A2E" w:rsidRDefault="001C0ADA" w:rsidP="00661A2E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661A2E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14) о наличии или отсутствии в границах земельного участка объектов культурного наследия, о границах территорий таких объектов;</w:t>
      </w:r>
    </w:p>
    <w:p w:rsidR="001C0ADA" w:rsidRPr="00661A2E" w:rsidRDefault="001C0ADA" w:rsidP="00661A2E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661A2E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lastRenderedPageBreak/>
        <w:t>15) о технических условиях подключения (технологического присоединения) объектов капитального строительства к сетям инженерно-технического обеспечения, определенных с учетом программ комплексного развития систем коммунальной инфраструктуры поселения, городского округа;</w:t>
      </w:r>
    </w:p>
    <w:p w:rsidR="001C0ADA" w:rsidRPr="00661A2E" w:rsidRDefault="001C0ADA" w:rsidP="00661A2E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661A2E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16) о реквизитах нормативных правовых актов субъекта Российской Федерации, муниципальных правовых актов, устанавливающих требования к благоустройству территории;</w:t>
      </w:r>
    </w:p>
    <w:p w:rsidR="001C0ADA" w:rsidRPr="00661A2E" w:rsidRDefault="001C0ADA" w:rsidP="00661A2E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661A2E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17) о красных линиях.</w:t>
      </w:r>
    </w:p>
    <w:p w:rsidR="001C0ADA" w:rsidRPr="00661A2E" w:rsidRDefault="001C0ADA" w:rsidP="00661A2E">
      <w:pPr>
        <w:shd w:val="clear" w:color="auto" w:fill="FFFFFF"/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661A2E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Для получения ГПЗУ правообладатель земельного участка обращается в орган местного самоуправления по месту нахождения земельного участка. Заявление о выдаче ГПЗУ может быть подано заявителем через многофункциональный центр.</w:t>
      </w:r>
    </w:p>
    <w:p w:rsidR="001C0ADA" w:rsidRPr="00661A2E" w:rsidRDefault="001C0ADA" w:rsidP="00661A2E">
      <w:pPr>
        <w:shd w:val="clear" w:color="auto" w:fill="FFFFFF"/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661A2E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Административный регламент предоставления муниципальной услуги по выдаче градостроительного плана земельного участка и контактные телефоны должностных лиц, отвечающих за предоставление этой услуги, размещаются на официальном сайте муниципального образования.</w:t>
      </w:r>
    </w:p>
    <w:p w:rsidR="001C0ADA" w:rsidRPr="00661A2E" w:rsidRDefault="001C0ADA" w:rsidP="00661A2E">
      <w:pPr>
        <w:shd w:val="clear" w:color="auto" w:fill="FFFFFF"/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661A2E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Информация, указанная в градостроительном плане земельного участка используется для подготовки проектной документации, для получения разрешения на строительство</w:t>
      </w:r>
      <w:r w:rsidR="00661A2E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 </w:t>
      </w:r>
      <w:r w:rsidRPr="00661A2E">
        <w:rPr>
          <w:rFonts w:ascii="Times New Roman" w:eastAsia="Times New Roman" w:hAnsi="Times New Roman" w:cs="Times New Roman"/>
          <w:b/>
          <w:bCs/>
          <w:i/>
          <w:iCs/>
          <w:color w:val="252525"/>
          <w:sz w:val="28"/>
          <w:szCs w:val="28"/>
          <w:lang w:eastAsia="ru-RU"/>
        </w:rPr>
        <w:t>в течение трех лет со дня его выдачи</w:t>
      </w:r>
      <w:r w:rsidRPr="00661A2E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. </w:t>
      </w:r>
      <w:r w:rsidR="00661A2E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 </w:t>
      </w:r>
      <w:r w:rsidRPr="00661A2E">
        <w:rPr>
          <w:rFonts w:ascii="Times New Roman" w:eastAsia="Times New Roman" w:hAnsi="Times New Roman" w:cs="Times New Roman"/>
          <w:b/>
          <w:bCs/>
          <w:i/>
          <w:iCs/>
          <w:color w:val="252525"/>
          <w:sz w:val="28"/>
          <w:szCs w:val="28"/>
          <w:lang w:eastAsia="ru-RU"/>
        </w:rPr>
        <w:t>По истечении этого срока, разрешение на строительство не выдается.</w:t>
      </w:r>
    </w:p>
    <w:p w:rsidR="001C0ADA" w:rsidRPr="00661A2E" w:rsidRDefault="001C0ADA" w:rsidP="00661A2E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661A2E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 </w:t>
      </w:r>
    </w:p>
    <w:p w:rsidR="00E87F56" w:rsidRPr="00661A2E" w:rsidRDefault="00E87F56" w:rsidP="00661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87F56" w:rsidRPr="00661A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957"/>
    <w:rsid w:val="001C0ADA"/>
    <w:rsid w:val="00634957"/>
    <w:rsid w:val="00661A2E"/>
    <w:rsid w:val="007F23C8"/>
    <w:rsid w:val="00E87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825</Words>
  <Characters>4705</Characters>
  <Application>Microsoft Office Word</Application>
  <DocSecurity>0</DocSecurity>
  <Lines>39</Lines>
  <Paragraphs>11</Paragraphs>
  <ScaleCrop>false</ScaleCrop>
  <Company>Home</Company>
  <LinksUpToDate>false</LinksUpToDate>
  <CharactersWithSpaces>5519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Марьям</dc:creator>
  <cp:keywords/>
  <dc:description/>
  <cp:lastModifiedBy>Марьям</cp:lastModifiedBy>
  <cp:revision>4</cp:revision>
  <dcterms:created xsi:type="dcterms:W3CDTF">2017-10-11T13:34:00Z</dcterms:created>
  <dcterms:modified xsi:type="dcterms:W3CDTF">2017-10-17T14:42:00Z</dcterms:modified>
</cp:coreProperties>
</file>